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1D" w:rsidRPr="00AC026B" w:rsidRDefault="0027571D" w:rsidP="0027571D">
      <w:pPr>
        <w:tabs>
          <w:tab w:val="left" w:pos="1410"/>
        </w:tabs>
        <w:rPr>
          <w:rFonts w:cstheme="minorHAnsi"/>
        </w:rPr>
      </w:pPr>
    </w:p>
    <w:p w:rsidR="0027571D" w:rsidRDefault="0027571D" w:rsidP="0027571D">
      <w:pPr>
        <w:tabs>
          <w:tab w:val="left" w:pos="1410"/>
        </w:tabs>
        <w:jc w:val="center"/>
        <w:rPr>
          <w:b/>
          <w:sz w:val="28"/>
          <w:szCs w:val="28"/>
        </w:rPr>
      </w:pPr>
      <w:r w:rsidRPr="00472D1C">
        <w:rPr>
          <w:b/>
          <w:sz w:val="28"/>
          <w:szCs w:val="28"/>
        </w:rPr>
        <w:t>POPLATKOVÉ OBDOBÍ A SPLATNOST POPLATKU</w:t>
      </w:r>
      <w:r>
        <w:rPr>
          <w:b/>
          <w:sz w:val="28"/>
          <w:szCs w:val="28"/>
        </w:rPr>
        <w:t xml:space="preserve"> </w:t>
      </w:r>
    </w:p>
    <w:p w:rsidR="00F42708" w:rsidRPr="00F42708" w:rsidRDefault="00F42708" w:rsidP="0027571D">
      <w:pPr>
        <w:tabs>
          <w:tab w:val="left" w:pos="14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Pr="00F42708">
        <w:rPr>
          <w:b/>
          <w:sz w:val="28"/>
          <w:szCs w:val="28"/>
          <w:u w:val="single"/>
        </w:rPr>
        <w:t>omunální odpad</w:t>
      </w:r>
    </w:p>
    <w:p w:rsidR="0027571D" w:rsidRPr="009408C6" w:rsidRDefault="0027571D" w:rsidP="0027571D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sz w:val="24"/>
          <w:szCs w:val="24"/>
        </w:rPr>
        <w:t>Poplatkové období poplatku je kalendářní rok. Plátce poplatku je povinen poplatek uhradit v následujících termínech splatnosti: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571D" w:rsidRPr="009408C6" w:rsidTr="00044073">
        <w:trPr>
          <w:trHeight w:val="477"/>
        </w:trPr>
        <w:tc>
          <w:tcPr>
            <w:tcW w:w="3020" w:type="dxa"/>
            <w:shd w:val="clear" w:color="auto" w:fill="FF0000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Termín splatnosti</w:t>
            </w:r>
          </w:p>
        </w:tc>
        <w:tc>
          <w:tcPr>
            <w:tcW w:w="3021" w:type="dxa"/>
            <w:tcBorders>
              <w:right w:val="nil"/>
            </w:tcBorders>
            <w:shd w:val="clear" w:color="auto" w:fill="FF0000"/>
          </w:tcPr>
          <w:p w:rsidR="0027571D" w:rsidRPr="009408C6" w:rsidRDefault="004A3C14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Období, za které je poplatek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hrazen</w:t>
            </w:r>
          </w:p>
        </w:tc>
        <w:tc>
          <w:tcPr>
            <w:tcW w:w="3021" w:type="dxa"/>
            <w:tcBorders>
              <w:left w:val="nil"/>
            </w:tcBorders>
            <w:shd w:val="clear" w:color="auto" w:fill="FF0000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1D" w:rsidRPr="009408C6" w:rsidTr="00044073">
        <w:trPr>
          <w:trHeight w:val="427"/>
        </w:trPr>
        <w:tc>
          <w:tcPr>
            <w:tcW w:w="3020" w:type="dxa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sz w:val="24"/>
                <w:szCs w:val="24"/>
              </w:rPr>
              <w:t xml:space="preserve">do 15. </w:t>
            </w:r>
            <w:r w:rsidR="004A3C14">
              <w:rPr>
                <w:rFonts w:ascii="Times New Roman" w:hAnsi="Times New Roman" w:cs="Times New Roman"/>
                <w:sz w:val="24"/>
                <w:szCs w:val="24"/>
              </w:rPr>
              <w:t>července</w:t>
            </w:r>
          </w:p>
        </w:tc>
        <w:tc>
          <w:tcPr>
            <w:tcW w:w="3021" w:type="dxa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sz w:val="24"/>
                <w:szCs w:val="24"/>
              </w:rPr>
              <w:t>od 1. ledna</w:t>
            </w:r>
          </w:p>
        </w:tc>
        <w:tc>
          <w:tcPr>
            <w:tcW w:w="3021" w:type="dxa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sz w:val="24"/>
                <w:szCs w:val="24"/>
              </w:rPr>
              <w:t>do 30. června</w:t>
            </w:r>
          </w:p>
        </w:tc>
      </w:tr>
      <w:tr w:rsidR="0027571D" w:rsidRPr="009408C6" w:rsidTr="00044073">
        <w:trPr>
          <w:trHeight w:val="406"/>
        </w:trPr>
        <w:tc>
          <w:tcPr>
            <w:tcW w:w="3020" w:type="dxa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sz w:val="24"/>
                <w:szCs w:val="24"/>
              </w:rPr>
              <w:t>do 15. prosince</w:t>
            </w:r>
          </w:p>
        </w:tc>
        <w:tc>
          <w:tcPr>
            <w:tcW w:w="3021" w:type="dxa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sz w:val="24"/>
                <w:szCs w:val="24"/>
              </w:rPr>
              <w:t>od 1. července</w:t>
            </w:r>
          </w:p>
        </w:tc>
        <w:tc>
          <w:tcPr>
            <w:tcW w:w="3021" w:type="dxa"/>
          </w:tcPr>
          <w:p w:rsidR="0027571D" w:rsidRPr="009408C6" w:rsidRDefault="0027571D" w:rsidP="000440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C6">
              <w:rPr>
                <w:rFonts w:ascii="Times New Roman" w:hAnsi="Times New Roman" w:cs="Times New Roman"/>
                <w:sz w:val="24"/>
                <w:szCs w:val="24"/>
              </w:rPr>
              <w:t>do 31. prosince</w:t>
            </w:r>
          </w:p>
        </w:tc>
      </w:tr>
    </w:tbl>
    <w:p w:rsidR="0027571D" w:rsidRPr="009408C6" w:rsidRDefault="0027571D" w:rsidP="0027571D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27571D" w:rsidRPr="009408C6" w:rsidRDefault="0027571D" w:rsidP="0027571D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C6">
        <w:rPr>
          <w:rFonts w:ascii="Times New Roman" w:hAnsi="Times New Roman" w:cs="Times New Roman"/>
          <w:b/>
          <w:sz w:val="24"/>
          <w:szCs w:val="24"/>
        </w:rPr>
        <w:t>Výše poplatku na jednotlivé nádoby směsného komunálního odpadu:</w:t>
      </w:r>
    </w:p>
    <w:p w:rsidR="0027571D" w:rsidRPr="009408C6" w:rsidRDefault="0027571D" w:rsidP="0027571D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sz w:val="24"/>
          <w:szCs w:val="24"/>
        </w:rPr>
        <w:t>(velikost nádoby x sazba za litr x počet vývozů x počet nádob = cena za rok)</w:t>
      </w:r>
    </w:p>
    <w:tbl>
      <w:tblPr>
        <w:tblpPr w:leftFromText="141" w:rightFromText="141" w:vertAnchor="text" w:horzAnchor="margin" w:tblpY="292"/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102"/>
        <w:gridCol w:w="1102"/>
        <w:gridCol w:w="1087"/>
        <w:gridCol w:w="1443"/>
        <w:gridCol w:w="1541"/>
        <w:gridCol w:w="1557"/>
      </w:tblGrid>
      <w:tr w:rsidR="0027571D" w:rsidRPr="009408C6" w:rsidTr="00044073">
        <w:trPr>
          <w:trHeight w:val="276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Velikost nádoby (litry)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Sazba za 1 litr (Kč)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vývozů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nádob (ks)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za období od  1.1. do 30.6.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za období od 1.7.do 31.12.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za rok</w:t>
            </w:r>
          </w:p>
        </w:tc>
      </w:tr>
      <w:tr w:rsidR="0027571D" w:rsidRPr="009408C6" w:rsidTr="00044073">
        <w:trPr>
          <w:trHeight w:val="458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D" w:rsidRPr="009408C6" w:rsidRDefault="0027571D" w:rsidP="0004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571D" w:rsidRPr="009408C6" w:rsidTr="00044073">
        <w:trPr>
          <w:trHeight w:val="26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1560</w:t>
            </w:r>
          </w:p>
        </w:tc>
      </w:tr>
      <w:tr w:rsidR="0027571D" w:rsidRPr="009408C6" w:rsidTr="00044073">
        <w:trPr>
          <w:trHeight w:val="26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2080</w:t>
            </w:r>
          </w:p>
        </w:tc>
      </w:tr>
      <w:tr w:rsidR="0027571D" w:rsidRPr="009408C6" w:rsidTr="00044073">
        <w:trPr>
          <w:trHeight w:val="26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3120</w:t>
            </w:r>
          </w:p>
        </w:tc>
      </w:tr>
      <w:tr w:rsidR="0027571D" w:rsidRPr="009408C6" w:rsidTr="00044073">
        <w:trPr>
          <w:trHeight w:val="26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1D" w:rsidRPr="009408C6" w:rsidRDefault="0027571D" w:rsidP="0004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6240</w:t>
            </w:r>
          </w:p>
        </w:tc>
      </w:tr>
    </w:tbl>
    <w:p w:rsidR="00421BD0" w:rsidRPr="009408C6" w:rsidRDefault="00F42708" w:rsidP="00421BD0">
      <w:pPr>
        <w:pBdr>
          <w:bottom w:val="single" w:sz="12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  <w:r w:rsidR="00421BD0" w:rsidRPr="009408C6">
        <w:rPr>
          <w:rFonts w:ascii="Times New Roman" w:hAnsi="Times New Roman" w:cs="Times New Roman"/>
          <w:b/>
          <w:sz w:val="24"/>
          <w:szCs w:val="24"/>
        </w:rPr>
        <w:softHyphen/>
      </w:r>
    </w:p>
    <w:p w:rsidR="009408C6" w:rsidRDefault="009408C6" w:rsidP="00421BD0">
      <w:pPr>
        <w:pBdr>
          <w:bottom w:val="single" w:sz="12" w:space="1" w:color="auto"/>
        </w:pBd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F42708" w:rsidRPr="009408C6" w:rsidRDefault="00F42708" w:rsidP="00421BD0">
      <w:pPr>
        <w:pBdr>
          <w:bottom w:val="single" w:sz="12" w:space="1" w:color="auto"/>
        </w:pBd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sz w:val="24"/>
          <w:szCs w:val="24"/>
        </w:rPr>
        <w:t xml:space="preserve">MOŽNOSTI PLATBY POPLATKU: </w:t>
      </w:r>
    </w:p>
    <w:p w:rsidR="00F42708" w:rsidRPr="009408C6" w:rsidRDefault="00F42708" w:rsidP="00F42708">
      <w:pPr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sz w:val="24"/>
          <w:szCs w:val="24"/>
        </w:rPr>
        <w:t xml:space="preserve">1) Osobně na OÚ Veltěže, Perucká č.p.73, 440 01 Veltěže. Poplatek je nutné uhradit hotově, platba kartou není možná. </w:t>
      </w:r>
    </w:p>
    <w:p w:rsidR="005D2D64" w:rsidRPr="009408C6" w:rsidRDefault="00F42708" w:rsidP="00F42708">
      <w:pPr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sz w:val="24"/>
          <w:szCs w:val="24"/>
        </w:rPr>
        <w:t>2) Bankovním převodem na číslo účtu: 14322481/0100, VS je číslo nemovitosti, za kterou poplatek platíte.</w:t>
      </w:r>
    </w:p>
    <w:sectPr w:rsidR="005D2D64" w:rsidRPr="0094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D"/>
    <w:rsid w:val="0027571D"/>
    <w:rsid w:val="002E789C"/>
    <w:rsid w:val="00421BD0"/>
    <w:rsid w:val="004A3C14"/>
    <w:rsid w:val="005D2D64"/>
    <w:rsid w:val="009408C6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FB60-D260-46D3-8CAB-99ACF4A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E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6</cp:revision>
  <cp:lastPrinted>2023-02-26T20:48:00Z</cp:lastPrinted>
  <dcterms:created xsi:type="dcterms:W3CDTF">2023-02-26T20:33:00Z</dcterms:created>
  <dcterms:modified xsi:type="dcterms:W3CDTF">2023-03-26T17:14:00Z</dcterms:modified>
</cp:coreProperties>
</file>